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10C82009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67F64D" w14:textId="77777777"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7560E0AE" w14:textId="77777777"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7405E1F6" w14:textId="6CB20562"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>Настоящим заявля</w:t>
      </w:r>
      <w:r w:rsidR="009711C9">
        <w:rPr>
          <w:rFonts w:eastAsia="Times New Roman" w:cs="Times New Roman"/>
          <w:bCs/>
          <w:sz w:val="20"/>
          <w:szCs w:val="20"/>
          <w:lang w:eastAsia="ru-RU"/>
        </w:rPr>
        <w:t>ет</w:t>
      </w: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 о </w:t>
      </w:r>
    </w:p>
    <w:p w14:paraId="20BA8FA2" w14:textId="77777777"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153E2F58" w14:textId="51A6973B" w:rsidR="00562993" w:rsidRPr="00562993" w:rsidRDefault="00562993" w:rsidP="00F877C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765426" w:rsidRPr="00F877C4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765426">
        <w:rPr>
          <w:rStyle w:val="af"/>
          <w:rFonts w:eastAsia="Times New Roman" w:cs="Times New Roman"/>
          <w:sz w:val="18"/>
          <w:szCs w:val="18"/>
          <w:lang w:val="en-US" w:eastAsia="ru-RU"/>
        </w:rPr>
        <w:footnoteReference w:id="2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DAAFCB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3AEBA38" w14:textId="77777777"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14:paraId="112AF533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562993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5DCC0789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774A05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14:paraId="3FEA4E67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F877C4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030FD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030FD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030FD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9030FD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43E17CE7" w:rsidR="00E44626" w:rsidRPr="00C520E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</w:p>
    <w:p w14:paraId="3E8C86DC" w14:textId="6F0537F5" w:rsidR="00C520E7" w:rsidRPr="003D1468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в режиме РЕПО с Центральным контрагентом на Фондовом рынке</w:t>
      </w:r>
    </w:p>
    <w:p w14:paraId="00B035B2" w14:textId="6391488D" w:rsidR="00E44626" w:rsidRPr="00C520E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рынке иностранных ценных бумаг (ПАО Санкт-Петербургская биржа)</w:t>
      </w:r>
    </w:p>
    <w:p w14:paraId="22FA579E" w14:textId="77777777" w:rsidR="00C520E7" w:rsidRPr="00042B28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877C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F877C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F877C4">
        <w:rPr>
          <w:rFonts w:eastAsia="Times New Roman" w:cs="Times New Roman"/>
          <w:sz w:val="17"/>
          <w:szCs w:val="17"/>
          <w:lang w:eastAsia="ru-RU"/>
        </w:rPr>
        <w:t>) на  В</w:t>
      </w:r>
      <w:r>
        <w:rPr>
          <w:rFonts w:eastAsia="Times New Roman" w:cs="Times New Roman"/>
          <w:sz w:val="17"/>
          <w:szCs w:val="17"/>
          <w:lang w:eastAsia="ru-RU"/>
        </w:rPr>
        <w:t>небиржевом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рынке</w:t>
      </w:r>
    </w:p>
    <w:p w14:paraId="79001918" w14:textId="77777777" w:rsidR="00C520E7" w:rsidRPr="00C520E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РЕПО на Внебиржевом рынке</w:t>
      </w:r>
    </w:p>
    <w:p w14:paraId="03089BE6" w14:textId="65640BEB" w:rsidR="00562993" w:rsidRPr="00562993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В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>алютн</w:t>
      </w:r>
      <w:r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>
        <w:rPr>
          <w:rFonts w:eastAsia="Times New Roman" w:cs="Times New Roman"/>
          <w:sz w:val="17"/>
          <w:szCs w:val="17"/>
          <w:lang w:eastAsia="ru-RU"/>
        </w:rPr>
        <w:t xml:space="preserve">е (для Управляющих компаний и </w:t>
      </w:r>
      <w:proofErr w:type="spellStart"/>
      <w:r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>
        <w:rPr>
          <w:rFonts w:eastAsia="Times New Roman" w:cs="Times New Roman"/>
          <w:sz w:val="17"/>
          <w:szCs w:val="17"/>
          <w:lang w:eastAsia="ru-RU"/>
        </w:rPr>
        <w:t>)</w:t>
      </w:r>
    </w:p>
    <w:p w14:paraId="5D2DBD4A" w14:textId="58A9A68D" w:rsidR="0018272C" w:rsidRPr="0018272C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562993">
        <w:rPr>
          <w:rFonts w:eastAsia="Times New Roman" w:cs="Times New Roman"/>
          <w:sz w:val="17"/>
          <w:szCs w:val="17"/>
          <w:lang w:eastAsia="ru-RU"/>
        </w:rPr>
        <w:t>очн</w:t>
      </w:r>
      <w:r w:rsidR="00E44626">
        <w:rPr>
          <w:rFonts w:eastAsia="Times New Roman" w:cs="Times New Roman"/>
          <w:sz w:val="17"/>
          <w:szCs w:val="17"/>
          <w:lang w:eastAsia="ru-RU"/>
        </w:rPr>
        <w:t>ом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>
        <w:rPr>
          <w:rFonts w:eastAsia="Times New Roman" w:cs="Times New Roman"/>
          <w:sz w:val="17"/>
          <w:szCs w:val="17"/>
          <w:lang w:eastAsia="ru-RU"/>
        </w:rPr>
        <w:t xml:space="preserve"> (для Управляющих компаний и </w:t>
      </w:r>
      <w:proofErr w:type="spellStart"/>
      <w:r w:rsidR="00E44626">
        <w:rPr>
          <w:rFonts w:eastAsia="Times New Roman" w:cs="Times New Roman"/>
          <w:sz w:val="17"/>
          <w:szCs w:val="17"/>
          <w:lang w:eastAsia="ru-RU"/>
        </w:rPr>
        <w:t>Субброкеров</w:t>
      </w:r>
      <w:proofErr w:type="spellEnd"/>
      <w:r w:rsidR="00E44626">
        <w:rPr>
          <w:rFonts w:eastAsia="Times New Roman" w:cs="Times New Roman"/>
          <w:sz w:val="17"/>
          <w:szCs w:val="17"/>
          <w:lang w:eastAsia="ru-RU"/>
        </w:rPr>
        <w:t>)</w:t>
      </w:r>
    </w:p>
    <w:p w14:paraId="3EC3B84B" w14:textId="39874FAF"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="00E44626" w:rsidRPr="00F877C4">
        <w:rPr>
          <w:rFonts w:eastAsia="Times New Roman" w:cs="Times New Roman"/>
          <w:sz w:val="17"/>
          <w:szCs w:val="17"/>
          <w:lang w:eastAsia="ru-RU"/>
        </w:rPr>
        <w:t xml:space="preserve">Сделки по </w:t>
      </w:r>
      <w:r w:rsidR="00E44626">
        <w:rPr>
          <w:rFonts w:eastAsia="Times New Roman" w:cs="Times New Roman"/>
          <w:sz w:val="17"/>
          <w:szCs w:val="17"/>
          <w:lang w:eastAsia="ru-RU"/>
        </w:rPr>
        <w:t>р</w:t>
      </w:r>
      <w:r w:rsidRPr="00562993">
        <w:rPr>
          <w:rFonts w:eastAsia="Times New Roman" w:cs="Times New Roman"/>
          <w:sz w:val="17"/>
          <w:szCs w:val="17"/>
          <w:lang w:eastAsia="ru-RU"/>
        </w:rPr>
        <w:t>азмещени</w:t>
      </w:r>
      <w:r w:rsidR="00E44626">
        <w:rPr>
          <w:rFonts w:eastAsia="Times New Roman" w:cs="Times New Roman"/>
          <w:sz w:val="17"/>
          <w:szCs w:val="17"/>
          <w:lang w:eastAsia="ru-RU"/>
        </w:rPr>
        <w:t>ю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/ выкуп</w:t>
      </w:r>
      <w:r w:rsidR="00E44626">
        <w:rPr>
          <w:rFonts w:eastAsia="Times New Roman" w:cs="Times New Roman"/>
          <w:sz w:val="17"/>
          <w:szCs w:val="17"/>
          <w:lang w:eastAsia="ru-RU"/>
        </w:rPr>
        <w:t>у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14:paraId="7581EB1C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14259785" w14:textId="77777777" w:rsidR="00130D83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705212"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 инвестора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14:paraId="01329705" w14:textId="77777777" w:rsidR="00FE6A16" w:rsidRPr="00130D83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130D8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9D4627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30D8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CD85C28" w14:textId="77777777"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63542CFE" w14:textId="77777777"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2F4EF609" w14:textId="77777777"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</w:p>
    <w:p w14:paraId="03418CB1" w14:textId="77777777" w:rsidR="00F7179E" w:rsidRPr="00D27322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D27322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27322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="00477F10" w:rsidRPr="00477F10">
        <w:rPr>
          <w:sz w:val="17"/>
          <w:lang w:val="en-US"/>
        </w:rPr>
        <w:t>b</w:t>
      </w:r>
      <w:r w:rsidRPr="00B70E0C">
        <w:rPr>
          <w:sz w:val="17"/>
          <w:lang w:val="en-US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4523D5">
        <w:rPr>
          <w:sz w:val="17"/>
          <w:lang w:val="en-US"/>
        </w:rPr>
        <w:t>HD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D27322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F7179E" w:rsidRPr="00D27322">
        <w:rPr>
          <w:rFonts w:eastAsia="Times New Roman" w:cs="Times New Roman"/>
          <w:bCs/>
          <w:sz w:val="17"/>
          <w:szCs w:val="17"/>
          <w:lang w:val="en-US" w:eastAsia="ru-RU"/>
        </w:rPr>
        <w:tab/>
        <w:t xml:space="preserve">             </w:t>
      </w:r>
    </w:p>
    <w:p w14:paraId="04BF187A" w14:textId="77777777" w:rsidR="0096151B" w:rsidRDefault="00CE1B69" w:rsidP="00D27322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477F10" w:rsidRPr="00477F10">
        <w:rPr>
          <w:sz w:val="17"/>
          <w:lang w:val="en-US"/>
        </w:rPr>
        <w:t>c</w:t>
      </w:r>
      <w:r w:rsidRPr="00CB12BA">
        <w:rPr>
          <w:sz w:val="17"/>
        </w:rPr>
        <w:t>.</w:t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321AC050" w14:textId="77777777" w:rsidR="00DA7214" w:rsidRPr="00480E15" w:rsidRDefault="00DA7214" w:rsidP="00DA7214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781E841B" w14:textId="77777777" w:rsidR="00477F10" w:rsidRPr="009B1427" w:rsidRDefault="00477F10" w:rsidP="00D27322">
      <w:pPr>
        <w:spacing w:after="0" w:line="240" w:lineRule="auto"/>
        <w:ind w:firstLine="0"/>
        <w:jc w:val="left"/>
        <w:rPr>
          <w:b/>
          <w:sz w:val="17"/>
        </w:rPr>
      </w:pPr>
    </w:p>
    <w:p w14:paraId="45BEFB97" w14:textId="77777777"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48A9C04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lang w:eastAsia="ru-RU"/>
        </w:rPr>
      </w:r>
      <w:r w:rsidR="00FD5DF2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33432F6D" w14:textId="77777777"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lang w:eastAsia="ru-RU"/>
        </w:rPr>
      </w:r>
      <w:r w:rsidR="00FD5DF2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14:paraId="337F4031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lastRenderedPageBreak/>
        <w:t xml:space="preserve"> __________________________________________________________________________________________________</w:t>
      </w:r>
    </w:p>
    <w:p w14:paraId="33CE583D" w14:textId="77777777"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17"/>
          <w:szCs w:val="17"/>
          <w:lang w:eastAsia="ru-RU"/>
        </w:rPr>
      </w:r>
      <w:r w:rsidR="00FD5DF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14:paraId="0E1BFE18" w14:textId="77777777"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14:paraId="62EFA1B4" w14:textId="77777777"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E1B5F11" w14:textId="77777777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14:paraId="1B1ADF80" w14:textId="1708ADB1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</w:t>
      </w:r>
      <w:r w:rsidR="0066396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70FD008C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14:paraId="350AECE7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7F2F1F13" w14:textId="77777777" w:rsidR="003525ED" w:rsidRPr="00F877C4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77777777" w:rsidR="00663966" w:rsidRDefault="00663966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>Прошу не осуществлять подключение</w:t>
      </w:r>
      <w:r w:rsidR="00317733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торгам</w:t>
      </w:r>
      <w:r w:rsidR="00460F88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>
        <w:rPr>
          <w:rFonts w:eastAsia="Times New Roman" w:cs="Times New Roman"/>
          <w:sz w:val="17"/>
          <w:szCs w:val="17"/>
          <w:lang w:eastAsia="ru-RU"/>
        </w:rPr>
        <w:t xml:space="preserve"> на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0EEE4086" w14:textId="77777777" w:rsidR="00487167" w:rsidRDefault="00487167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F877C4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 w:rsidR="00B204EA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F877C4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52E162A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14:paraId="34154005" w14:textId="7237A1A1"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 xml:space="preserve"> клиент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подтвержда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обязательность их применения к отношениям в рамках Соглашения. Содержание данных документов 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клиенту</w:t>
      </w:r>
      <w:r w:rsidR="009711C9"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понятно. 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Клиент 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созна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и принимает на себя риски, изложенные в следующих документах:</w:t>
      </w:r>
    </w:p>
    <w:p w14:paraId="2E45D5D6" w14:textId="5A86182E"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48293A4C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14:paraId="70AE615B" w14:textId="5B408736"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 xml:space="preserve">клиент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подтвержда</w:t>
      </w:r>
      <w:r w:rsidR="009711C9">
        <w:rPr>
          <w:rFonts w:eastAsia="Times New Roman" w:cs="Times New Roman"/>
          <w:b/>
          <w:sz w:val="17"/>
          <w:szCs w:val="17"/>
          <w:lang w:eastAsia="ru-RU"/>
        </w:rPr>
        <w:t>ет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подачу всех Длящихся поручений, предусмотренных Регламентом, на условиях, изложенных в Регламенте.</w:t>
      </w:r>
    </w:p>
    <w:p w14:paraId="18B830DB" w14:textId="5F61B5C9" w:rsidR="00663966" w:rsidRPr="00562993" w:rsidRDefault="0066396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738807BA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6D370A03" w14:textId="77777777"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449D677A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FD5DF2">
        <w:rPr>
          <w:rFonts w:eastAsia="Times New Roman" w:cs="Times New Roman"/>
          <w:sz w:val="22"/>
          <w:szCs w:val="24"/>
          <w:lang w:eastAsia="ru-RU"/>
        </w:rPr>
      </w:r>
      <w:r w:rsidR="00FD5DF2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6597855D" w14:textId="77777777"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14:paraId="23EADD0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042EB8F4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0F7A26D6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5C308A13" w14:textId="3640968F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</w:p>
    <w:p w14:paraId="4D2DECCB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75E2052E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7AEDA2F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0991648D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44F2538B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74F3098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12AA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8F165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8421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EB972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12EBF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74312815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1F7BD0E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D8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3D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7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0E2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5E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4EF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57930BBC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F360F4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17F3EFEE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48439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355F8A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1CDBB2C7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3664D97" w14:textId="77777777"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C1A8C" w14:textId="77777777" w:rsidR="00D44B51" w:rsidRDefault="00D44B51">
      <w:pPr>
        <w:spacing w:after="0" w:line="240" w:lineRule="auto"/>
      </w:pPr>
      <w:r>
        <w:separator/>
      </w:r>
    </w:p>
  </w:endnote>
  <w:endnote w:type="continuationSeparator" w:id="0">
    <w:p w14:paraId="3DF332C6" w14:textId="77777777" w:rsidR="00D44B51" w:rsidRDefault="00D44B51">
      <w:pPr>
        <w:spacing w:after="0" w:line="240" w:lineRule="auto"/>
      </w:pPr>
      <w:r>
        <w:continuationSeparator/>
      </w:r>
    </w:p>
  </w:endnote>
  <w:endnote w:type="continuationNotice" w:id="1">
    <w:p w14:paraId="4514C2CF" w14:textId="77777777" w:rsidR="00D44B51" w:rsidRDefault="00D44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1CEAC" w14:textId="77777777"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14:paraId="58725E58" w14:textId="77777777"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r w:rsidRPr="00D27322">
      <w:rPr>
        <w:rStyle w:val="a7"/>
        <w:i/>
        <w:sz w:val="18"/>
        <w:szCs w:val="18"/>
        <w:lang w:val="en-US"/>
      </w:rPr>
      <w:t>client</w:t>
    </w:r>
    <w:r w:rsidRPr="00D27322">
      <w:rPr>
        <w:rStyle w:val="a7"/>
        <w:i/>
        <w:sz w:val="18"/>
        <w:szCs w:val="18"/>
      </w:rPr>
      <w:t>@</w:t>
    </w:r>
    <w:r w:rsidRPr="00D27322">
      <w:rPr>
        <w:rStyle w:val="a7"/>
        <w:i/>
        <w:sz w:val="18"/>
        <w:szCs w:val="18"/>
        <w:lang w:val="en-US"/>
      </w:rPr>
      <w:t>region</w:t>
    </w:r>
    <w:r w:rsidRPr="00D27322">
      <w:rPr>
        <w:rStyle w:val="a7"/>
        <w:i/>
        <w:sz w:val="18"/>
        <w:szCs w:val="18"/>
      </w:rPr>
      <w:t>.</w:t>
    </w:r>
    <w:proofErr w:type="spellStart"/>
    <w:r w:rsidRPr="00D27322">
      <w:rPr>
        <w:rStyle w:val="a7"/>
        <w:i/>
        <w:sz w:val="18"/>
        <w:szCs w:val="18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FC7E1" w14:textId="77777777" w:rsidR="00D44B51" w:rsidRDefault="00D44B51">
      <w:pPr>
        <w:spacing w:after="0" w:line="240" w:lineRule="auto"/>
      </w:pPr>
      <w:r>
        <w:separator/>
      </w:r>
    </w:p>
  </w:footnote>
  <w:footnote w:type="continuationSeparator" w:id="0">
    <w:p w14:paraId="5DB8C50B" w14:textId="77777777" w:rsidR="00D44B51" w:rsidRDefault="00D44B51">
      <w:pPr>
        <w:spacing w:after="0" w:line="240" w:lineRule="auto"/>
      </w:pPr>
      <w:r>
        <w:continuationSeparator/>
      </w:r>
    </w:p>
  </w:footnote>
  <w:footnote w:type="continuationNotice" w:id="1">
    <w:p w14:paraId="124A2259" w14:textId="77777777" w:rsidR="00D44B51" w:rsidRDefault="00D44B51">
      <w:pPr>
        <w:spacing w:after="0" w:line="240" w:lineRule="auto"/>
      </w:pPr>
    </w:p>
  </w:footnote>
  <w:footnote w:id="2">
    <w:p w14:paraId="47DF2256" w14:textId="77777777" w:rsidR="00765426" w:rsidRPr="00F877C4" w:rsidRDefault="00765426" w:rsidP="00F877C4">
      <w:pPr>
        <w:pStyle w:val="ad"/>
        <w:ind w:firstLine="0"/>
        <w:rPr>
          <w:sz w:val="16"/>
          <w:szCs w:val="16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3">
    <w:p w14:paraId="56351761" w14:textId="44FA8C6C" w:rsidR="009E3ED4" w:rsidRPr="00F877C4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F877C4">
        <w:rPr>
          <w:rStyle w:val="af"/>
          <w:sz w:val="16"/>
          <w:szCs w:val="16"/>
        </w:rPr>
        <w:footnoteRef/>
      </w:r>
      <w:r w:rsidRPr="00F877C4">
        <w:rPr>
          <w:sz w:val="16"/>
          <w:szCs w:val="16"/>
        </w:rPr>
        <w:t xml:space="preserve"> </w:t>
      </w:r>
      <w:r w:rsidRPr="00F877C4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98AD" w14:textId="5C1385B9" w:rsidR="00013563" w:rsidRPr="00F721AB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FD5D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42B28"/>
    <w:rsid w:val="000518F6"/>
    <w:rsid w:val="00057BB1"/>
    <w:rsid w:val="00066724"/>
    <w:rsid w:val="00130D83"/>
    <w:rsid w:val="0018272C"/>
    <w:rsid w:val="001A2282"/>
    <w:rsid w:val="001F5CF3"/>
    <w:rsid w:val="00254B5C"/>
    <w:rsid w:val="002C5F50"/>
    <w:rsid w:val="003008BB"/>
    <w:rsid w:val="00310C98"/>
    <w:rsid w:val="00317733"/>
    <w:rsid w:val="003230AD"/>
    <w:rsid w:val="003525ED"/>
    <w:rsid w:val="0037285E"/>
    <w:rsid w:val="0039303A"/>
    <w:rsid w:val="00397492"/>
    <w:rsid w:val="003D1468"/>
    <w:rsid w:val="004523D5"/>
    <w:rsid w:val="00460F88"/>
    <w:rsid w:val="00474793"/>
    <w:rsid w:val="00477F10"/>
    <w:rsid w:val="00487167"/>
    <w:rsid w:val="004E4599"/>
    <w:rsid w:val="004F1E4F"/>
    <w:rsid w:val="00562993"/>
    <w:rsid w:val="005726F4"/>
    <w:rsid w:val="005C307E"/>
    <w:rsid w:val="006149E6"/>
    <w:rsid w:val="006510CD"/>
    <w:rsid w:val="00663966"/>
    <w:rsid w:val="00686E36"/>
    <w:rsid w:val="00705212"/>
    <w:rsid w:val="007527B5"/>
    <w:rsid w:val="007623D4"/>
    <w:rsid w:val="00765426"/>
    <w:rsid w:val="007777F8"/>
    <w:rsid w:val="007C0EAC"/>
    <w:rsid w:val="00801471"/>
    <w:rsid w:val="00806E92"/>
    <w:rsid w:val="00845280"/>
    <w:rsid w:val="009137C0"/>
    <w:rsid w:val="00931C92"/>
    <w:rsid w:val="0094064F"/>
    <w:rsid w:val="0096151B"/>
    <w:rsid w:val="009711C9"/>
    <w:rsid w:val="009737EF"/>
    <w:rsid w:val="00976EC2"/>
    <w:rsid w:val="00982763"/>
    <w:rsid w:val="009870F8"/>
    <w:rsid w:val="009B1427"/>
    <w:rsid w:val="009D4627"/>
    <w:rsid w:val="009E3ED4"/>
    <w:rsid w:val="00A13465"/>
    <w:rsid w:val="00A755D4"/>
    <w:rsid w:val="00AE1E90"/>
    <w:rsid w:val="00AF5A82"/>
    <w:rsid w:val="00B204EA"/>
    <w:rsid w:val="00B3507A"/>
    <w:rsid w:val="00B46FC2"/>
    <w:rsid w:val="00B477B2"/>
    <w:rsid w:val="00B70E0C"/>
    <w:rsid w:val="00B742E6"/>
    <w:rsid w:val="00B942D6"/>
    <w:rsid w:val="00BD4D18"/>
    <w:rsid w:val="00BE363A"/>
    <w:rsid w:val="00BE480A"/>
    <w:rsid w:val="00BE6A68"/>
    <w:rsid w:val="00C01098"/>
    <w:rsid w:val="00C050B3"/>
    <w:rsid w:val="00C520E7"/>
    <w:rsid w:val="00C60E5E"/>
    <w:rsid w:val="00C73580"/>
    <w:rsid w:val="00CB12BA"/>
    <w:rsid w:val="00CE1B69"/>
    <w:rsid w:val="00D27322"/>
    <w:rsid w:val="00D319BB"/>
    <w:rsid w:val="00D44B51"/>
    <w:rsid w:val="00D608AD"/>
    <w:rsid w:val="00DA7214"/>
    <w:rsid w:val="00E0499B"/>
    <w:rsid w:val="00E2517A"/>
    <w:rsid w:val="00E44626"/>
    <w:rsid w:val="00EC3D4A"/>
    <w:rsid w:val="00F0115A"/>
    <w:rsid w:val="00F46097"/>
    <w:rsid w:val="00F66A8C"/>
    <w:rsid w:val="00F7179E"/>
    <w:rsid w:val="00F721AB"/>
    <w:rsid w:val="00F877C4"/>
    <w:rsid w:val="00FA5859"/>
    <w:rsid w:val="00FD5DF2"/>
    <w:rsid w:val="00FD6CD3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1ED4-B938-496D-900A-6E97230C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2022-03-03T14:19:00Z</dcterms:created>
  <dcterms:modified xsi:type="dcterms:W3CDTF">2022-03-03T14:34:00Z</dcterms:modified>
</cp:coreProperties>
</file>