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Pr="0038282D" w:rsidRDefault="004A6AF9" w:rsidP="004A6AF9">
      <w:pPr>
        <w:jc w:val="both"/>
      </w:pPr>
      <w:bookmarkStart w:id="0" w:name="_GoBack"/>
      <w:bookmarkEnd w:id="0"/>
    </w:p>
    <w:p w:rsidR="00BC7232" w:rsidRPr="00154D5B" w:rsidRDefault="0065361A" w:rsidP="00BC7232">
      <w:pPr>
        <w:spacing w:line="360" w:lineRule="auto"/>
        <w:ind w:firstLine="426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-2217420</wp:posOffset>
                </wp:positionH>
                <wp:positionV relativeFrom="paragraph">
                  <wp:posOffset>145415</wp:posOffset>
                </wp:positionV>
                <wp:extent cx="588645" cy="962025"/>
                <wp:effectExtent l="0" t="0" r="20955" b="28575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74.6pt;margin-top:11.45pt;width:46.3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"/>
            </w:pict>
          </mc:Fallback>
        </mc:AlternateContent>
      </w:r>
      <w:r>
        <w:rPr>
          <w:noProof/>
        </w:rPr>
        <w:drawing>
          <wp:inline distT="0" distB="0" distL="0" distR="0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AF9" w:rsidRDefault="004A6AF9" w:rsidP="004A6AF9">
      <w:pPr>
        <w:jc w:val="both"/>
        <w:rPr>
          <w:lang w:val="en-US"/>
        </w:rPr>
      </w:pPr>
    </w:p>
    <w:p w:rsidR="004A6AF9" w:rsidRPr="0038282D" w:rsidRDefault="004A6AF9" w:rsidP="004A6AF9">
      <w:pPr>
        <w:jc w:val="center"/>
        <w:rPr>
          <w:b/>
          <w:bCs/>
        </w:rPr>
      </w:pPr>
      <w:r w:rsidRPr="0038282D">
        <w:rPr>
          <w:b/>
          <w:bCs/>
        </w:rPr>
        <w:t>ЗАЯВЛЕНИЕ</w:t>
      </w:r>
      <w:r w:rsidR="00EE5FA3" w:rsidRPr="0038282D">
        <w:rPr>
          <w:b/>
          <w:bCs/>
        </w:rPr>
        <w:t xml:space="preserve"> О ПРИСВОЕНИИ КАТЕГОРИИ ПО УРОВНЮ ДОПУСТИМОГО РИСКА</w:t>
      </w:r>
    </w:p>
    <w:p w:rsidR="004A6AF9" w:rsidRDefault="004A6AF9" w:rsidP="004A6AF9">
      <w:pPr>
        <w:jc w:val="center"/>
        <w:rPr>
          <w:b/>
          <w:bCs/>
          <w:sz w:val="18"/>
          <w:szCs w:val="18"/>
        </w:rPr>
      </w:pPr>
    </w:p>
    <w:p w:rsidR="004A6AF9" w:rsidRDefault="004A6AF9" w:rsidP="004A6AF9">
      <w:pPr>
        <w:jc w:val="center"/>
        <w:rPr>
          <w:b/>
          <w:bCs/>
          <w:sz w:val="18"/>
          <w:szCs w:val="18"/>
        </w:rPr>
      </w:pPr>
    </w:p>
    <w:p w:rsidR="004A6AF9" w:rsidRPr="004A6AF9" w:rsidRDefault="004A6AF9" w:rsidP="004A6AF9">
      <w:pPr>
        <w:jc w:val="both"/>
      </w:pPr>
    </w:p>
    <w:p w:rsidR="004A6AF9" w:rsidRPr="004A6AF9" w:rsidRDefault="004A6AF9" w:rsidP="004A6AF9">
      <w:pPr>
        <w:jc w:val="both"/>
      </w:pPr>
      <w:r w:rsidRPr="004A6AF9">
        <w:t>КЛИЕНТ: ______________________________________________</w:t>
      </w:r>
    </w:p>
    <w:p w:rsidR="004A6AF9" w:rsidRPr="004A6AF9" w:rsidRDefault="004A6AF9" w:rsidP="004A6AF9">
      <w:pPr>
        <w:jc w:val="both"/>
        <w:rPr>
          <w:sz w:val="16"/>
          <w:szCs w:val="16"/>
        </w:rPr>
      </w:pPr>
      <w:r>
        <w:t xml:space="preserve">                  </w:t>
      </w:r>
      <w:r w:rsidRPr="004A6AF9">
        <w:rPr>
          <w:sz w:val="16"/>
          <w:szCs w:val="16"/>
        </w:rPr>
        <w:t>(наименование организации или ФИО полностью)</w:t>
      </w:r>
    </w:p>
    <w:p w:rsidR="004A6AF9" w:rsidRPr="004A6AF9" w:rsidRDefault="004A6AF9" w:rsidP="004A6AF9">
      <w:pPr>
        <w:jc w:val="both"/>
      </w:pPr>
      <w:r w:rsidRPr="004A6AF9">
        <w:t xml:space="preserve">Cоглашение о брокерском обслуживании № _____________ от </w:t>
      </w:r>
      <w:r w:rsidR="00DF15A1">
        <w:fldChar w:fldCharType="begin"/>
      </w:r>
      <w:r w:rsidR="00DF15A1">
        <w:instrText xml:space="preserve"> DOCVARIABLE "ДатаДоговора" \* MERGEFORMAT </w:instrText>
      </w:r>
      <w:r w:rsidR="00DF15A1">
        <w:fldChar w:fldCharType="separate"/>
      </w:r>
      <w:r w:rsidRPr="004A6AF9">
        <w:t>"____" ________ 201</w:t>
      </w:r>
      <w:r>
        <w:t>__</w:t>
      </w:r>
      <w:r w:rsidRPr="004A6AF9">
        <w:t>года</w:t>
      </w:r>
      <w:r w:rsidR="00DF15A1">
        <w:fldChar w:fldCharType="end"/>
      </w:r>
    </w:p>
    <w:p w:rsidR="004A6AF9" w:rsidRDefault="004A6AF9" w:rsidP="004A6AF9">
      <w:pPr>
        <w:jc w:val="both"/>
      </w:pPr>
    </w:p>
    <w:p w:rsidR="004A6AF9" w:rsidRDefault="004A6AF9" w:rsidP="004A6AF9">
      <w:pPr>
        <w:jc w:val="both"/>
      </w:pPr>
    </w:p>
    <w:p w:rsidR="004A6AF9" w:rsidRDefault="004A6AF9" w:rsidP="004A6AF9">
      <w:pPr>
        <w:jc w:val="both"/>
      </w:pPr>
    </w:p>
    <w:p w:rsidR="004A6AF9" w:rsidRDefault="004A6AF9" w:rsidP="004A6AF9">
      <w:pPr>
        <w:jc w:val="both"/>
      </w:pPr>
      <w:r>
        <w:t>Прошу:</w:t>
      </w:r>
    </w:p>
    <w:p w:rsidR="004A6AF9" w:rsidRDefault="004A6AF9" w:rsidP="004A6AF9">
      <w:pPr>
        <w:jc w:val="both"/>
      </w:pPr>
    </w:p>
    <w:p w:rsidR="004A6AF9" w:rsidRDefault="004A6AF9" w:rsidP="004A6AF9">
      <w:pPr>
        <w:ind w:firstLine="360"/>
        <w:jc w:val="both"/>
      </w:pPr>
      <w:r>
        <w:t>ВКЛЮЧИТЬ</w:t>
      </w:r>
      <w:r w:rsidR="001C3A49">
        <w:t xml:space="preserve">   </w:t>
      </w:r>
      <w:r>
        <w:t>в категорию</w:t>
      </w:r>
      <w:r w:rsidR="00061A27">
        <w:t>:</w:t>
      </w:r>
      <w:r>
        <w:t xml:space="preserve"> </w:t>
      </w:r>
    </w:p>
    <w:p w:rsidR="000469BC" w:rsidRDefault="00061A27" w:rsidP="004A6AF9">
      <w:pPr>
        <w:ind w:firstLine="360"/>
        <w:jc w:val="both"/>
      </w:pPr>
      <w:r>
        <w:t xml:space="preserve">  </w:t>
      </w:r>
      <w:r w:rsidR="00802455" w:rsidRPr="00562993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02455" w:rsidRPr="00562993">
        <w:rPr>
          <w:sz w:val="22"/>
        </w:rPr>
        <w:instrText xml:space="preserve"> FORMCHECKBOX </w:instrText>
      </w:r>
      <w:r w:rsidR="00DF15A1">
        <w:rPr>
          <w:sz w:val="22"/>
        </w:rPr>
      </w:r>
      <w:r w:rsidR="00DF15A1">
        <w:rPr>
          <w:sz w:val="22"/>
        </w:rPr>
        <w:fldChar w:fldCharType="separate"/>
      </w:r>
      <w:r w:rsidR="00802455" w:rsidRPr="00562993">
        <w:rPr>
          <w:sz w:val="22"/>
        </w:rPr>
        <w:fldChar w:fldCharType="end"/>
      </w:r>
      <w:r>
        <w:t>Клиентов со стандартным уровнем риска в соответствии с пунктом 4.2 Регламента брокерского обслуживания  ООО «БК РЕГИОН»;</w:t>
      </w:r>
      <w:r w:rsidR="004A6AF9">
        <w:t xml:space="preserve">     </w:t>
      </w:r>
    </w:p>
    <w:p w:rsidR="004A6AF9" w:rsidRDefault="000469BC" w:rsidP="004A6AF9">
      <w:pPr>
        <w:ind w:firstLine="360"/>
        <w:jc w:val="both"/>
      </w:pPr>
      <w:r>
        <w:t xml:space="preserve"> </w:t>
      </w:r>
      <w:r w:rsidR="004A6AF9">
        <w:t xml:space="preserve"> </w:t>
      </w:r>
      <w:r w:rsidR="00802455" w:rsidRPr="00562993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02455" w:rsidRPr="00562993">
        <w:rPr>
          <w:sz w:val="22"/>
        </w:rPr>
        <w:instrText xml:space="preserve"> FORMCHECKBOX </w:instrText>
      </w:r>
      <w:r w:rsidR="00DF15A1">
        <w:rPr>
          <w:sz w:val="22"/>
        </w:rPr>
      </w:r>
      <w:r w:rsidR="00DF15A1">
        <w:rPr>
          <w:sz w:val="22"/>
        </w:rPr>
        <w:fldChar w:fldCharType="separate"/>
      </w:r>
      <w:r w:rsidR="00802455" w:rsidRPr="00562993">
        <w:rPr>
          <w:sz w:val="22"/>
        </w:rPr>
        <w:fldChar w:fldCharType="end"/>
      </w:r>
      <w:r w:rsidR="004A6AF9">
        <w:t>Клиентов с повышенным уровнем риска в соответствии с пунктом 4.2 Регламента брокерского обслуживания  ООО «БК РЕГИОН»;</w:t>
      </w:r>
    </w:p>
    <w:p w:rsidR="004A6AF9" w:rsidRDefault="004A6AF9" w:rsidP="004A6AF9">
      <w:pPr>
        <w:ind w:firstLine="360"/>
        <w:jc w:val="both"/>
      </w:pPr>
      <w:r>
        <w:t xml:space="preserve">  </w:t>
      </w:r>
      <w:r w:rsidR="00802455" w:rsidRPr="00562993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02455" w:rsidRPr="00562993">
        <w:rPr>
          <w:sz w:val="22"/>
        </w:rPr>
        <w:instrText xml:space="preserve"> FORMCHECKBOX </w:instrText>
      </w:r>
      <w:r w:rsidR="00DF15A1">
        <w:rPr>
          <w:sz w:val="22"/>
        </w:rPr>
      </w:r>
      <w:r w:rsidR="00DF15A1">
        <w:rPr>
          <w:sz w:val="22"/>
        </w:rPr>
        <w:fldChar w:fldCharType="separate"/>
      </w:r>
      <w:r w:rsidR="00802455" w:rsidRPr="00562993">
        <w:rPr>
          <w:sz w:val="22"/>
        </w:rPr>
        <w:fldChar w:fldCharType="end"/>
      </w:r>
      <w:r>
        <w:t>Клиентов с особым уровнем риска в соответствии с пунктом 4.2 Регламента брокерского обслуживания  ООО «БК РЕГИОН»</w:t>
      </w:r>
      <w:r w:rsidR="001C3A49">
        <w:t>.</w:t>
      </w:r>
    </w:p>
    <w:p w:rsidR="004A6AF9" w:rsidRDefault="004A6AF9" w:rsidP="004A6AF9">
      <w:pPr>
        <w:ind w:firstLine="360"/>
        <w:jc w:val="both"/>
      </w:pPr>
    </w:p>
    <w:p w:rsidR="004A6AF9" w:rsidRDefault="0065361A" w:rsidP="004A6AF9">
      <w:pPr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-2217420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74.6pt;margin-top:1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qsQw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"/>
            </w:pict>
          </mc:Fallback>
        </mc:AlternateContent>
      </w:r>
    </w:p>
    <w:p w:rsidR="004A6AF9" w:rsidRDefault="001C3A49" w:rsidP="004A6AF9">
      <w:pPr>
        <w:ind w:firstLine="360"/>
        <w:jc w:val="both"/>
      </w:pPr>
      <w:r>
        <w:rPr>
          <w:noProof/>
        </w:rPr>
        <w:t xml:space="preserve">ИСКЛЮЧИТЬ  </w:t>
      </w:r>
      <w:r w:rsidR="004A6AF9">
        <w:t>из категории</w:t>
      </w:r>
      <w:r w:rsidR="00061A27">
        <w:t>:</w:t>
      </w:r>
    </w:p>
    <w:p w:rsidR="004A6AF9" w:rsidRDefault="004A6AF9" w:rsidP="004A6AF9">
      <w:pPr>
        <w:ind w:firstLine="360"/>
        <w:jc w:val="both"/>
      </w:pPr>
      <w:r>
        <w:t xml:space="preserve">   </w:t>
      </w:r>
      <w:r w:rsidR="00802455" w:rsidRPr="00562993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02455" w:rsidRPr="00562993">
        <w:rPr>
          <w:sz w:val="22"/>
        </w:rPr>
        <w:instrText xml:space="preserve"> FORMCHECKBOX </w:instrText>
      </w:r>
      <w:r w:rsidR="00DF15A1">
        <w:rPr>
          <w:sz w:val="22"/>
        </w:rPr>
      </w:r>
      <w:r w:rsidR="00DF15A1">
        <w:rPr>
          <w:sz w:val="22"/>
        </w:rPr>
        <w:fldChar w:fldCharType="separate"/>
      </w:r>
      <w:r w:rsidR="00802455" w:rsidRPr="00562993">
        <w:rPr>
          <w:sz w:val="22"/>
        </w:rPr>
        <w:fldChar w:fldCharType="end"/>
      </w:r>
      <w:r>
        <w:t>Клиентов с повышенным уровнем риска в соответствии с пунктом 4.2 Регламента брокерского обслуживания  ООО «БК РЕГИОН»;</w:t>
      </w:r>
    </w:p>
    <w:p w:rsidR="004A6AF9" w:rsidRDefault="00A42366" w:rsidP="004A6AF9">
      <w:pPr>
        <w:ind w:firstLine="360"/>
        <w:jc w:val="both"/>
      </w:pPr>
      <w:r>
        <w:t xml:space="preserve"> </w:t>
      </w:r>
      <w:r w:rsidR="004A6AF9">
        <w:t xml:space="preserve">  </w:t>
      </w:r>
      <w:r w:rsidR="00802455" w:rsidRPr="00562993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02455" w:rsidRPr="00562993">
        <w:rPr>
          <w:sz w:val="22"/>
        </w:rPr>
        <w:instrText xml:space="preserve"> FORMCHECKBOX </w:instrText>
      </w:r>
      <w:r w:rsidR="00DF15A1">
        <w:rPr>
          <w:sz w:val="22"/>
        </w:rPr>
      </w:r>
      <w:r w:rsidR="00DF15A1">
        <w:rPr>
          <w:sz w:val="22"/>
        </w:rPr>
        <w:fldChar w:fldCharType="separate"/>
      </w:r>
      <w:r w:rsidR="00802455" w:rsidRPr="00562993">
        <w:rPr>
          <w:sz w:val="22"/>
        </w:rPr>
        <w:fldChar w:fldCharType="end"/>
      </w:r>
      <w:r w:rsidR="004A6AF9">
        <w:t>Клиентов с особым уровнем риска в соответствии с пунктом 4.2 Регламента брокерского обслуживания  ООО «БК РЕГИОН»</w:t>
      </w:r>
      <w:r w:rsidR="001C3A49">
        <w:t>.</w:t>
      </w: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jc w:val="both"/>
      </w:pPr>
    </w:p>
    <w:p w:rsidR="004A6AF9" w:rsidRDefault="004A6AF9" w:rsidP="004A6AF9">
      <w:pPr>
        <w:ind w:firstLine="360"/>
        <w:jc w:val="both"/>
      </w:pPr>
    </w:p>
    <w:p w:rsidR="004A6AF9" w:rsidRPr="004A6AF9" w:rsidRDefault="00DF15A1" w:rsidP="004A6AF9">
      <w:pPr>
        <w:ind w:firstLine="360"/>
        <w:jc w:val="both"/>
      </w:pPr>
      <w:r>
        <w:fldChar w:fldCharType="begin"/>
      </w:r>
      <w:r>
        <w:instrText xml:space="preserve"> DOCVARIABLE "ДатаДоговора" \* MERGEFORMAT </w:instrText>
      </w:r>
      <w:r>
        <w:fldChar w:fldCharType="separate"/>
      </w:r>
      <w:r w:rsidR="004A6AF9" w:rsidRPr="004A6AF9">
        <w:t>"____" _____________ 201___ года</w:t>
      </w:r>
      <w:r>
        <w:fldChar w:fldCharType="end"/>
      </w:r>
    </w:p>
    <w:p w:rsidR="004A6AF9" w:rsidRPr="004A6AF9" w:rsidRDefault="004A6AF9" w:rsidP="004A6AF9">
      <w:pPr>
        <w:ind w:firstLine="360"/>
        <w:jc w:val="both"/>
      </w:pPr>
    </w:p>
    <w:p w:rsidR="004A6AF9" w:rsidRPr="004A6AF9" w:rsidRDefault="004A6AF9" w:rsidP="004A6AF9">
      <w:pPr>
        <w:ind w:firstLine="360"/>
        <w:jc w:val="both"/>
      </w:pPr>
    </w:p>
    <w:p w:rsidR="004A6AF9" w:rsidRPr="004A6AF9" w:rsidRDefault="004A6AF9" w:rsidP="004A6AF9">
      <w:pPr>
        <w:ind w:firstLine="360"/>
        <w:jc w:val="both"/>
      </w:pPr>
      <w:r w:rsidRPr="004A6AF9">
        <w:t xml:space="preserve"> Клиент ______________________________ / </w:t>
      </w:r>
      <w:r w:rsidR="00DF15A1">
        <w:fldChar w:fldCharType="begin"/>
      </w:r>
      <w:r w:rsidR="00DF15A1">
        <w:instrText xml:space="preserve"> DOCVARIABLE "КлиентВЛице" \* MERGEFORMAT </w:instrText>
      </w:r>
      <w:r w:rsidR="00DF15A1">
        <w:fldChar w:fldCharType="separate"/>
      </w:r>
      <w:r w:rsidRPr="004A6AF9">
        <w:t xml:space="preserve"> в лице _____________________</w:t>
      </w:r>
      <w:r w:rsidR="00DF15A1">
        <w:fldChar w:fldCharType="end"/>
      </w:r>
      <w:r w:rsidR="00DF15A1">
        <w:fldChar w:fldCharType="begin"/>
      </w:r>
      <w:r w:rsidR="00DF15A1">
        <w:instrText xml:space="preserve"> DOCVARIABLE "ОснованиеКлиента" \* MERGEFORMAT </w:instrText>
      </w:r>
      <w:r w:rsidR="00DF15A1">
        <w:fldChar w:fldCharType="separate"/>
      </w:r>
      <w:r w:rsidRPr="004A6AF9">
        <w:t xml:space="preserve">, действующего на основании </w:t>
      </w:r>
      <w:r w:rsidR="00DF15A1">
        <w:fldChar w:fldCharType="end"/>
      </w:r>
      <w:r w:rsidRPr="004A6AF9">
        <w:t>_____________________</w:t>
      </w:r>
    </w:p>
    <w:p w:rsidR="004A6AF9" w:rsidRPr="004A6AF9" w:rsidRDefault="004A6AF9" w:rsidP="004A6AF9">
      <w:pPr>
        <w:ind w:firstLine="360"/>
        <w:jc w:val="both"/>
      </w:pPr>
      <w:proofErr w:type="spellStart"/>
      <w:r w:rsidRPr="004A6AF9">
        <w:t>мп</w:t>
      </w:r>
      <w:proofErr w:type="spellEnd"/>
    </w:p>
    <w:p w:rsidR="001C3A49" w:rsidRDefault="001C3A49" w:rsidP="004A6AF9">
      <w:pPr>
        <w:jc w:val="both"/>
      </w:pPr>
    </w:p>
    <w:sectPr w:rsidR="001C3A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DB" w:rsidRDefault="00463EDB" w:rsidP="00F970E8">
      <w:r>
        <w:separator/>
      </w:r>
    </w:p>
  </w:endnote>
  <w:endnote w:type="continuationSeparator" w:id="0">
    <w:p w:rsidR="00463EDB" w:rsidRDefault="00463EDB" w:rsidP="00F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DB" w:rsidRDefault="00463EDB" w:rsidP="00F970E8">
      <w:r>
        <w:separator/>
      </w:r>
    </w:p>
  </w:footnote>
  <w:footnote w:type="continuationSeparator" w:id="0">
    <w:p w:rsidR="00463EDB" w:rsidRDefault="00463EDB" w:rsidP="00F97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E8" w:rsidRDefault="00F970E8">
    <w:pPr>
      <w:pStyle w:val="a7"/>
    </w:pPr>
    <w:r>
      <w:t>Приложение №13 к Регламенту брокерского обслуживания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9"/>
    <w:rsid w:val="000469BC"/>
    <w:rsid w:val="00061A27"/>
    <w:rsid w:val="000A48A1"/>
    <w:rsid w:val="001C3A49"/>
    <w:rsid w:val="002A20BA"/>
    <w:rsid w:val="00356FBF"/>
    <w:rsid w:val="003767F6"/>
    <w:rsid w:val="0038282D"/>
    <w:rsid w:val="003B01D8"/>
    <w:rsid w:val="00400544"/>
    <w:rsid w:val="00463EDB"/>
    <w:rsid w:val="004A6AF9"/>
    <w:rsid w:val="0065361A"/>
    <w:rsid w:val="006B4942"/>
    <w:rsid w:val="0079575E"/>
    <w:rsid w:val="007E00A8"/>
    <w:rsid w:val="007F251A"/>
    <w:rsid w:val="00802455"/>
    <w:rsid w:val="0082613F"/>
    <w:rsid w:val="008B032A"/>
    <w:rsid w:val="009A1789"/>
    <w:rsid w:val="00A42366"/>
    <w:rsid w:val="00BC7232"/>
    <w:rsid w:val="00DF15A1"/>
    <w:rsid w:val="00E1710B"/>
    <w:rsid w:val="00E94108"/>
    <w:rsid w:val="00EB55CB"/>
    <w:rsid w:val="00EE5FA3"/>
    <w:rsid w:val="00F161DD"/>
    <w:rsid w:val="00F970E8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Лобанов Антон Николаевич</cp:lastModifiedBy>
  <cp:revision>2</cp:revision>
  <dcterms:created xsi:type="dcterms:W3CDTF">2021-07-08T14:50:00Z</dcterms:created>
  <dcterms:modified xsi:type="dcterms:W3CDTF">2021-07-08T14:50:00Z</dcterms:modified>
</cp:coreProperties>
</file>